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9435" w14:textId="77777777" w:rsidR="008468C9" w:rsidRPr="00857BAD" w:rsidRDefault="008468C9" w:rsidP="008468C9">
      <w:pPr>
        <w:pStyle w:val="ListParagraph"/>
        <w:numPr>
          <w:ilvl w:val="0"/>
          <w:numId w:val="1"/>
        </w:numPr>
        <w:tabs>
          <w:tab w:val="left" w:pos="460"/>
        </w:tabs>
        <w:spacing w:before="95"/>
        <w:ind w:right="40" w:hanging="359"/>
        <w:rPr>
          <w:sz w:val="20"/>
          <w:szCs w:val="20"/>
          <w:u w:val="none"/>
        </w:rPr>
      </w:pPr>
      <w:bookmarkStart w:id="0" w:name="_Hlk521325744"/>
      <w:r w:rsidRPr="00857BAD">
        <w:rPr>
          <w:b/>
          <w:sz w:val="20"/>
          <w:szCs w:val="20"/>
        </w:rPr>
        <w:t>Agreement:</w:t>
      </w:r>
      <w:r w:rsidRPr="00857BAD">
        <w:rPr>
          <w:b/>
          <w:sz w:val="20"/>
          <w:szCs w:val="20"/>
          <w:u w:val="none"/>
        </w:rPr>
        <w:t xml:space="preserve"> </w:t>
      </w:r>
      <w:r w:rsidRPr="00857BAD">
        <w:rPr>
          <w:sz w:val="20"/>
          <w:szCs w:val="20"/>
          <w:u w:val="none"/>
        </w:rPr>
        <w:t>This Agreement is entered into between Regional Airline Support Group, LLC (the “</w:t>
      </w:r>
      <w:r w:rsidRPr="00857BAD">
        <w:rPr>
          <w:b/>
          <w:sz w:val="20"/>
          <w:szCs w:val="20"/>
          <w:u w:val="none"/>
        </w:rPr>
        <w:t>Seller</w:t>
      </w:r>
      <w:r w:rsidRPr="00857BAD">
        <w:rPr>
          <w:sz w:val="20"/>
          <w:szCs w:val="20"/>
          <w:u w:val="none"/>
        </w:rPr>
        <w:t>”) and Customer for the sale of aircraft and engine parts, goods, and components (individually, a “</w:t>
      </w:r>
      <w:r w:rsidRPr="00857BAD">
        <w:rPr>
          <w:b/>
          <w:sz w:val="20"/>
          <w:szCs w:val="20"/>
          <w:u w:val="none"/>
        </w:rPr>
        <w:t>Part</w:t>
      </w:r>
      <w:r w:rsidRPr="00857BAD">
        <w:rPr>
          <w:sz w:val="20"/>
          <w:szCs w:val="20"/>
          <w:u w:val="none"/>
        </w:rPr>
        <w:t>” and collectively, the “</w:t>
      </w:r>
      <w:r w:rsidRPr="00857BAD">
        <w:rPr>
          <w:b/>
          <w:sz w:val="20"/>
          <w:szCs w:val="20"/>
          <w:u w:val="none"/>
        </w:rPr>
        <w:t>Parts</w:t>
      </w:r>
      <w:r w:rsidRPr="00857BAD">
        <w:rPr>
          <w:sz w:val="20"/>
          <w:szCs w:val="20"/>
          <w:u w:val="none"/>
        </w:rPr>
        <w:t>”) and is incorporated by reference in Seller’s quotation (the “</w:t>
      </w:r>
      <w:r w:rsidRPr="00857BAD">
        <w:rPr>
          <w:b/>
          <w:sz w:val="20"/>
          <w:szCs w:val="20"/>
          <w:u w:val="none"/>
        </w:rPr>
        <w:t>Quotation</w:t>
      </w:r>
      <w:r w:rsidRPr="00857BAD">
        <w:rPr>
          <w:sz w:val="20"/>
          <w:szCs w:val="20"/>
          <w:u w:val="none"/>
        </w:rPr>
        <w:t>”). This Agreement supersedes any and all prior contemporaneous agreements, negotiations, representations, warranties, and communications. Seller’s acceptance of this Agreement is expressly limited to Buyer’s acceptance of the terms and conditions as stated in this Agreement. This Agreement prevails over any of Customer’s general terms and conditions of purchase whether or not submitted with Customer’s purchase order. Acceptance of Customer’s purchase order does not constitute acceptance of any of Customer’s terms and conditions and does not serve to modify or amend this Agreement. Seller objects to any different or additional terms or conditions.</w:t>
      </w:r>
    </w:p>
    <w:p w14:paraId="64649F80" w14:textId="77777777" w:rsidR="008468C9" w:rsidRPr="00857BAD" w:rsidRDefault="008468C9" w:rsidP="008468C9">
      <w:pPr>
        <w:pStyle w:val="BodyText"/>
        <w:rPr>
          <w:sz w:val="20"/>
          <w:szCs w:val="20"/>
          <w:u w:val="none"/>
        </w:rPr>
      </w:pPr>
    </w:p>
    <w:p w14:paraId="0347E112" w14:textId="77777777" w:rsidR="008468C9" w:rsidRPr="00857BAD" w:rsidRDefault="008468C9" w:rsidP="001338E9">
      <w:pPr>
        <w:pStyle w:val="ListParagraph"/>
        <w:numPr>
          <w:ilvl w:val="0"/>
          <w:numId w:val="1"/>
        </w:numPr>
        <w:tabs>
          <w:tab w:val="left" w:pos="460"/>
        </w:tabs>
        <w:spacing w:before="6"/>
        <w:ind w:right="38" w:hanging="359"/>
        <w:rPr>
          <w:sz w:val="20"/>
          <w:szCs w:val="20"/>
          <w:u w:val="none"/>
        </w:rPr>
      </w:pPr>
      <w:r w:rsidRPr="00857BAD">
        <w:rPr>
          <w:b/>
          <w:sz w:val="20"/>
          <w:szCs w:val="20"/>
        </w:rPr>
        <w:t>Pricing and Payment:</w:t>
      </w:r>
      <w:r w:rsidRPr="00857BAD">
        <w:rPr>
          <w:b/>
          <w:sz w:val="20"/>
          <w:szCs w:val="20"/>
          <w:u w:val="none"/>
        </w:rPr>
        <w:t xml:space="preserve"> </w:t>
      </w:r>
      <w:r w:rsidRPr="00857BAD">
        <w:rPr>
          <w:sz w:val="20"/>
          <w:szCs w:val="20"/>
          <w:u w:val="none"/>
        </w:rPr>
        <w:t>All payments shall be made in United States Dollars. Quoted prices are valid for thirty (30) days and subject to prior sale. Subject to credit approval, all balances must be payable net thirty (30) days or as otherwise provided for in the Quotation unless Customer is an entity listed in to the United States Office of Foreign Asset Control (“OFAC”) Sectoral Sanctions Index, in which case Section 13(b) of these Terms and Conditions shall supersede this section. All past due amounts shall bear</w:t>
      </w:r>
      <w:r w:rsidRPr="00857BAD">
        <w:rPr>
          <w:spacing w:val="11"/>
          <w:sz w:val="20"/>
          <w:szCs w:val="20"/>
          <w:u w:val="none"/>
        </w:rPr>
        <w:t xml:space="preserve"> </w:t>
      </w:r>
      <w:r w:rsidRPr="00857BAD">
        <w:rPr>
          <w:sz w:val="20"/>
          <w:szCs w:val="20"/>
          <w:u w:val="none"/>
        </w:rPr>
        <w:t>interest</w:t>
      </w:r>
      <w:r w:rsidRPr="00857BAD">
        <w:rPr>
          <w:spacing w:val="12"/>
          <w:sz w:val="20"/>
          <w:szCs w:val="20"/>
          <w:u w:val="none"/>
        </w:rPr>
        <w:t xml:space="preserve"> </w:t>
      </w:r>
      <w:r w:rsidRPr="00857BAD">
        <w:rPr>
          <w:sz w:val="20"/>
          <w:szCs w:val="20"/>
          <w:u w:val="none"/>
        </w:rPr>
        <w:t>at</w:t>
      </w:r>
      <w:r w:rsidRPr="00857BAD">
        <w:rPr>
          <w:spacing w:val="10"/>
          <w:sz w:val="20"/>
          <w:szCs w:val="20"/>
          <w:u w:val="none"/>
        </w:rPr>
        <w:t xml:space="preserve"> </w:t>
      </w:r>
      <w:r w:rsidRPr="00857BAD">
        <w:rPr>
          <w:sz w:val="20"/>
          <w:szCs w:val="20"/>
          <w:u w:val="none"/>
        </w:rPr>
        <w:t>a</w:t>
      </w:r>
      <w:r w:rsidRPr="00857BAD">
        <w:rPr>
          <w:spacing w:val="12"/>
          <w:sz w:val="20"/>
          <w:szCs w:val="20"/>
          <w:u w:val="none"/>
        </w:rPr>
        <w:t xml:space="preserve"> </w:t>
      </w:r>
      <w:r w:rsidRPr="00857BAD">
        <w:rPr>
          <w:sz w:val="20"/>
          <w:szCs w:val="20"/>
          <w:u w:val="none"/>
        </w:rPr>
        <w:t>rate</w:t>
      </w:r>
      <w:r w:rsidRPr="00857BAD">
        <w:rPr>
          <w:spacing w:val="10"/>
          <w:sz w:val="20"/>
          <w:szCs w:val="20"/>
          <w:u w:val="none"/>
        </w:rPr>
        <w:t xml:space="preserve"> </w:t>
      </w:r>
      <w:r w:rsidRPr="00857BAD">
        <w:rPr>
          <w:sz w:val="20"/>
          <w:szCs w:val="20"/>
          <w:u w:val="none"/>
        </w:rPr>
        <w:t>of</w:t>
      </w:r>
      <w:r w:rsidRPr="00857BAD">
        <w:rPr>
          <w:spacing w:val="12"/>
          <w:sz w:val="20"/>
          <w:szCs w:val="20"/>
          <w:u w:val="none"/>
        </w:rPr>
        <w:t xml:space="preserve"> </w:t>
      </w:r>
      <w:r w:rsidRPr="00857BAD">
        <w:rPr>
          <w:sz w:val="20"/>
          <w:szCs w:val="20"/>
          <w:u w:val="none"/>
        </w:rPr>
        <w:t>one</w:t>
      </w:r>
      <w:r w:rsidRPr="00857BAD">
        <w:rPr>
          <w:spacing w:val="10"/>
          <w:sz w:val="20"/>
          <w:szCs w:val="20"/>
          <w:u w:val="none"/>
        </w:rPr>
        <w:t xml:space="preserve"> </w:t>
      </w:r>
      <w:r w:rsidRPr="00857BAD">
        <w:rPr>
          <w:sz w:val="20"/>
          <w:szCs w:val="20"/>
          <w:u w:val="none"/>
        </w:rPr>
        <w:t>and</w:t>
      </w:r>
      <w:r w:rsidRPr="00857BAD">
        <w:rPr>
          <w:spacing w:val="12"/>
          <w:sz w:val="20"/>
          <w:szCs w:val="20"/>
          <w:u w:val="none"/>
        </w:rPr>
        <w:t xml:space="preserve"> </w:t>
      </w:r>
      <w:r w:rsidRPr="00857BAD">
        <w:rPr>
          <w:sz w:val="20"/>
          <w:szCs w:val="20"/>
          <w:u w:val="none"/>
        </w:rPr>
        <w:t>one-half</w:t>
      </w:r>
      <w:r w:rsidRPr="00857BAD">
        <w:rPr>
          <w:spacing w:val="12"/>
          <w:sz w:val="20"/>
          <w:szCs w:val="20"/>
          <w:u w:val="none"/>
        </w:rPr>
        <w:t xml:space="preserve"> </w:t>
      </w:r>
      <w:r w:rsidRPr="00857BAD">
        <w:rPr>
          <w:sz w:val="20"/>
          <w:szCs w:val="20"/>
          <w:u w:val="none"/>
        </w:rPr>
        <w:t>percent</w:t>
      </w:r>
      <w:r w:rsidRPr="00857BAD">
        <w:rPr>
          <w:spacing w:val="12"/>
          <w:sz w:val="20"/>
          <w:szCs w:val="20"/>
          <w:u w:val="none"/>
        </w:rPr>
        <w:t xml:space="preserve"> </w:t>
      </w:r>
      <w:r w:rsidRPr="00857BAD">
        <w:rPr>
          <w:sz w:val="20"/>
          <w:szCs w:val="20"/>
          <w:u w:val="none"/>
        </w:rPr>
        <w:t>(1½%) per month or the maximum amount permitted by law commencing on the due date until the date the invoice amount is paid in full. Customer agrees to pay any and all costs of collection including attorney’s fees in the event it becomes necessary to enforce the payment of Seller’s invoices. Customer shall not have a right to set-off amounts against any amount owed by Seller to Customer. Seller reserves a purchase money security interest in all Parts sold pursuant to the Quotation and proceeds thereof until payment in full is made for all Parts provided in connection with the sale. Customer agrees to execute any financing statement requested by Seller to</w:t>
      </w:r>
      <w:r w:rsidRPr="00857BAD">
        <w:rPr>
          <w:spacing w:val="11"/>
          <w:sz w:val="20"/>
          <w:szCs w:val="20"/>
          <w:u w:val="none"/>
        </w:rPr>
        <w:t xml:space="preserve"> </w:t>
      </w:r>
      <w:r w:rsidRPr="00857BAD">
        <w:rPr>
          <w:sz w:val="20"/>
          <w:szCs w:val="20"/>
          <w:u w:val="none"/>
        </w:rPr>
        <w:t>perfect its security interest in the Parts.</w:t>
      </w:r>
    </w:p>
    <w:p w14:paraId="779234C5" w14:textId="77777777" w:rsidR="008468C9" w:rsidRPr="00857BAD" w:rsidRDefault="008468C9" w:rsidP="008468C9">
      <w:pPr>
        <w:pStyle w:val="BodyText"/>
        <w:spacing w:before="2"/>
        <w:rPr>
          <w:sz w:val="20"/>
          <w:szCs w:val="20"/>
          <w:u w:val="none"/>
        </w:rPr>
      </w:pPr>
    </w:p>
    <w:p w14:paraId="3EFF637A" w14:textId="196ACA22" w:rsidR="008468C9" w:rsidRPr="00857BAD" w:rsidRDefault="008468C9" w:rsidP="004C62CB">
      <w:pPr>
        <w:pStyle w:val="ListParagraph"/>
        <w:numPr>
          <w:ilvl w:val="0"/>
          <w:numId w:val="1"/>
        </w:numPr>
        <w:tabs>
          <w:tab w:val="left" w:pos="460"/>
        </w:tabs>
        <w:spacing w:before="5"/>
        <w:rPr>
          <w:sz w:val="20"/>
          <w:szCs w:val="20"/>
          <w:u w:val="none"/>
        </w:rPr>
      </w:pPr>
      <w:r w:rsidRPr="00857BAD">
        <w:rPr>
          <w:b/>
          <w:sz w:val="20"/>
          <w:szCs w:val="20"/>
        </w:rPr>
        <w:t>Order Confirmation:</w:t>
      </w:r>
      <w:r w:rsidRPr="00857BAD">
        <w:rPr>
          <w:b/>
          <w:sz w:val="20"/>
          <w:szCs w:val="20"/>
          <w:u w:val="none"/>
        </w:rPr>
        <w:t xml:space="preserve"> </w:t>
      </w:r>
      <w:r w:rsidRPr="00857BAD">
        <w:rPr>
          <w:sz w:val="20"/>
          <w:szCs w:val="20"/>
          <w:u w:val="none"/>
        </w:rPr>
        <w:t xml:space="preserve">All orders from Customer must be made in writing and are subject to approval and confirmation upon receipt by Seller and Section 13 of these Terms and Conditions. No order is guaranteed until Seller issues an order confirmation to Customer. Cancellation of orders may not be made without the written consent of Seller and such orders are subject to a 15% cancellation fee.  </w:t>
      </w:r>
      <w:proofErr w:type="gramStart"/>
      <w:r w:rsidRPr="00857BAD">
        <w:rPr>
          <w:sz w:val="20"/>
          <w:szCs w:val="20"/>
          <w:u w:val="none"/>
        </w:rPr>
        <w:t>Customer’s</w:t>
      </w:r>
      <w:proofErr w:type="gramEnd"/>
      <w:r w:rsidRPr="00857BAD">
        <w:rPr>
          <w:sz w:val="20"/>
          <w:szCs w:val="20"/>
          <w:u w:val="none"/>
        </w:rPr>
        <w:t xml:space="preserve"> orders must be</w:t>
      </w:r>
      <w:r w:rsidRPr="00857BAD">
        <w:rPr>
          <w:spacing w:val="30"/>
          <w:sz w:val="20"/>
          <w:szCs w:val="20"/>
          <w:u w:val="none"/>
        </w:rPr>
        <w:t xml:space="preserve"> </w:t>
      </w:r>
      <w:r w:rsidRPr="00857BAD">
        <w:rPr>
          <w:sz w:val="20"/>
          <w:szCs w:val="20"/>
          <w:u w:val="none"/>
        </w:rPr>
        <w:t>a</w:t>
      </w:r>
      <w:r w:rsidRPr="00857BAD">
        <w:rPr>
          <w:spacing w:val="30"/>
          <w:sz w:val="20"/>
          <w:szCs w:val="20"/>
          <w:u w:val="none"/>
        </w:rPr>
        <w:t xml:space="preserve"> </w:t>
      </w:r>
      <w:r w:rsidRPr="00857BAD">
        <w:rPr>
          <w:sz w:val="20"/>
          <w:szCs w:val="20"/>
          <w:u w:val="none"/>
        </w:rPr>
        <w:t>minimum</w:t>
      </w:r>
      <w:r w:rsidRPr="00857BAD">
        <w:rPr>
          <w:spacing w:val="27"/>
          <w:sz w:val="20"/>
          <w:szCs w:val="20"/>
          <w:u w:val="none"/>
        </w:rPr>
        <w:t xml:space="preserve"> </w:t>
      </w:r>
      <w:r w:rsidRPr="00857BAD">
        <w:rPr>
          <w:sz w:val="20"/>
          <w:szCs w:val="20"/>
          <w:u w:val="none"/>
        </w:rPr>
        <w:t>of</w:t>
      </w:r>
      <w:r w:rsidRPr="00857BAD">
        <w:rPr>
          <w:spacing w:val="28"/>
          <w:sz w:val="20"/>
          <w:szCs w:val="20"/>
          <w:u w:val="none"/>
        </w:rPr>
        <w:t xml:space="preserve"> </w:t>
      </w:r>
      <w:r w:rsidR="004536A9">
        <w:rPr>
          <w:sz w:val="20"/>
          <w:szCs w:val="20"/>
          <w:u w:val="none"/>
        </w:rPr>
        <w:t>$250</w:t>
      </w:r>
      <w:r w:rsidR="00874065" w:rsidRPr="00857BAD">
        <w:rPr>
          <w:sz w:val="20"/>
          <w:szCs w:val="20"/>
          <w:u w:val="none"/>
        </w:rPr>
        <w:t>.</w:t>
      </w:r>
      <w:r w:rsidRPr="00857BAD">
        <w:rPr>
          <w:sz w:val="20"/>
          <w:szCs w:val="20"/>
          <w:u w:val="none"/>
        </w:rPr>
        <w:t xml:space="preserve"> </w:t>
      </w:r>
    </w:p>
    <w:p w14:paraId="66981E1A" w14:textId="77777777" w:rsidR="008468C9" w:rsidRPr="00857BAD" w:rsidRDefault="008468C9" w:rsidP="008468C9">
      <w:pPr>
        <w:pStyle w:val="BodyText"/>
        <w:spacing w:before="1"/>
        <w:rPr>
          <w:sz w:val="20"/>
          <w:szCs w:val="20"/>
          <w:u w:val="none"/>
        </w:rPr>
      </w:pPr>
    </w:p>
    <w:p w14:paraId="74C7C307" w14:textId="77777777" w:rsidR="008468C9" w:rsidRPr="00857BAD" w:rsidRDefault="008468C9" w:rsidP="008468C9">
      <w:pPr>
        <w:pStyle w:val="ListParagraph"/>
        <w:numPr>
          <w:ilvl w:val="0"/>
          <w:numId w:val="1"/>
        </w:numPr>
        <w:tabs>
          <w:tab w:val="left" w:pos="460"/>
        </w:tabs>
        <w:spacing w:line="242" w:lineRule="auto"/>
        <w:ind w:left="460"/>
        <w:rPr>
          <w:sz w:val="20"/>
          <w:szCs w:val="20"/>
          <w:u w:val="none"/>
        </w:rPr>
      </w:pPr>
      <w:r w:rsidRPr="00857BAD">
        <w:rPr>
          <w:b/>
          <w:sz w:val="20"/>
          <w:szCs w:val="20"/>
        </w:rPr>
        <w:t>Returns:</w:t>
      </w:r>
      <w:r w:rsidRPr="00857BAD">
        <w:rPr>
          <w:b/>
          <w:sz w:val="20"/>
          <w:szCs w:val="20"/>
          <w:u w:val="none"/>
        </w:rPr>
        <w:t xml:space="preserve"> </w:t>
      </w:r>
      <w:r w:rsidRPr="00857BAD">
        <w:rPr>
          <w:sz w:val="20"/>
          <w:szCs w:val="20"/>
          <w:u w:val="none"/>
        </w:rPr>
        <w:t xml:space="preserve">It is at Seller’s sole discretion whether a return is accepted. If Seller accepts the return, Seller shall issue a Return Merchandise Authorization (“RMA”) </w:t>
      </w:r>
      <w:r w:rsidRPr="005E7E01">
        <w:rPr>
          <w:sz w:val="20"/>
          <w:szCs w:val="20"/>
          <w:u w:val="none"/>
        </w:rPr>
        <w:t>number. All returns</w:t>
      </w:r>
      <w:r w:rsidRPr="00857BAD">
        <w:rPr>
          <w:sz w:val="20"/>
          <w:szCs w:val="20"/>
        </w:rPr>
        <w:t xml:space="preserve"> </w:t>
      </w:r>
      <w:r w:rsidRPr="005E7E01">
        <w:rPr>
          <w:sz w:val="20"/>
          <w:szCs w:val="20"/>
          <w:u w:val="none"/>
        </w:rPr>
        <w:t>are subject to a</w:t>
      </w:r>
      <w:r w:rsidRPr="005E7E01">
        <w:rPr>
          <w:spacing w:val="1"/>
          <w:sz w:val="20"/>
          <w:szCs w:val="20"/>
          <w:u w:val="none"/>
        </w:rPr>
        <w:t xml:space="preserve"> </w:t>
      </w:r>
      <w:r w:rsidRPr="005E7E01">
        <w:rPr>
          <w:sz w:val="20"/>
          <w:szCs w:val="20"/>
          <w:u w:val="none"/>
        </w:rPr>
        <w:t>20%</w:t>
      </w:r>
      <w:r w:rsidRPr="00857BAD">
        <w:rPr>
          <w:sz w:val="20"/>
          <w:szCs w:val="20"/>
        </w:rPr>
        <w:t xml:space="preserve"> </w:t>
      </w:r>
      <w:r w:rsidRPr="00857BAD">
        <w:rPr>
          <w:sz w:val="20"/>
          <w:szCs w:val="20"/>
          <w:u w:val="none"/>
        </w:rPr>
        <w:t xml:space="preserve">restocking fee. All returns for credit must </w:t>
      </w:r>
      <w:r w:rsidR="003E48DA" w:rsidRPr="00857BAD">
        <w:rPr>
          <w:sz w:val="20"/>
          <w:szCs w:val="20"/>
          <w:u w:val="none"/>
        </w:rPr>
        <w:t>be requested</w:t>
      </w:r>
      <w:r w:rsidRPr="00857BAD">
        <w:rPr>
          <w:sz w:val="20"/>
          <w:szCs w:val="20"/>
          <w:u w:val="none"/>
        </w:rPr>
        <w:t xml:space="preserve"> within thirty (30) days from invoice date. Any requests after such thirty (30) days will </w:t>
      </w:r>
      <w:r w:rsidR="003E48DA" w:rsidRPr="00857BAD">
        <w:rPr>
          <w:sz w:val="20"/>
          <w:szCs w:val="20"/>
          <w:u w:val="none"/>
        </w:rPr>
        <w:t>be denied</w:t>
      </w:r>
      <w:r w:rsidRPr="00857BAD">
        <w:rPr>
          <w:sz w:val="20"/>
          <w:szCs w:val="20"/>
          <w:u w:val="none"/>
        </w:rPr>
        <w:t>. Parts must be returned in the original condition in which such Parts were sold to Customer and with the original paperwork provided to Customer with such</w:t>
      </w:r>
      <w:r w:rsidRPr="00857BAD">
        <w:rPr>
          <w:spacing w:val="-2"/>
          <w:sz w:val="20"/>
          <w:szCs w:val="20"/>
          <w:u w:val="none"/>
        </w:rPr>
        <w:t xml:space="preserve"> </w:t>
      </w:r>
      <w:r w:rsidRPr="00857BAD">
        <w:rPr>
          <w:sz w:val="20"/>
          <w:szCs w:val="20"/>
          <w:u w:val="none"/>
        </w:rPr>
        <w:t>Parts.</w:t>
      </w:r>
    </w:p>
    <w:p w14:paraId="2E91DFDA" w14:textId="77777777" w:rsidR="008468C9" w:rsidRPr="00857BAD" w:rsidRDefault="008468C9" w:rsidP="008468C9">
      <w:pPr>
        <w:pStyle w:val="BodyText"/>
        <w:spacing w:before="3"/>
        <w:rPr>
          <w:sz w:val="20"/>
          <w:szCs w:val="20"/>
          <w:u w:val="none"/>
        </w:rPr>
      </w:pPr>
    </w:p>
    <w:p w14:paraId="2D456EDC" w14:textId="77777777" w:rsidR="008468C9" w:rsidRPr="00857BAD" w:rsidRDefault="008468C9" w:rsidP="008468C9">
      <w:pPr>
        <w:pStyle w:val="ListParagraph"/>
        <w:numPr>
          <w:ilvl w:val="0"/>
          <w:numId w:val="1"/>
        </w:numPr>
        <w:tabs>
          <w:tab w:val="left" w:pos="460"/>
        </w:tabs>
        <w:ind w:left="460" w:right="113"/>
        <w:rPr>
          <w:sz w:val="20"/>
          <w:szCs w:val="20"/>
          <w:u w:val="none"/>
        </w:rPr>
      </w:pPr>
      <w:r w:rsidRPr="00857BAD">
        <w:rPr>
          <w:b/>
          <w:sz w:val="20"/>
          <w:szCs w:val="20"/>
        </w:rPr>
        <w:t>Delivery Terms:</w:t>
      </w:r>
      <w:r w:rsidRPr="00857BAD">
        <w:rPr>
          <w:b/>
          <w:sz w:val="20"/>
          <w:szCs w:val="20"/>
          <w:u w:val="none"/>
        </w:rPr>
        <w:t xml:space="preserve"> </w:t>
      </w:r>
      <w:r w:rsidRPr="00857BAD">
        <w:rPr>
          <w:sz w:val="20"/>
          <w:szCs w:val="20"/>
          <w:u w:val="none"/>
        </w:rPr>
        <w:t xml:space="preserve">Delivery terms are </w:t>
      </w:r>
      <w:r w:rsidR="005E7E01">
        <w:rPr>
          <w:sz w:val="20"/>
          <w:szCs w:val="20"/>
          <w:u w:val="none"/>
        </w:rPr>
        <w:t>EXW</w:t>
      </w:r>
      <w:r w:rsidRPr="00857BAD">
        <w:rPr>
          <w:sz w:val="20"/>
          <w:szCs w:val="20"/>
          <w:u w:val="none"/>
        </w:rPr>
        <w:t xml:space="preserve"> Seller’s facility (EX Works), or such other facility as Seller may designate, unless otherwise agreed to by the parties in writing. All Parts delivered shall be packaged in accordance with Seller’s standard packing procedures for such Parts. Customer shall, within fifteen (15) calendar days after receipt of the Parts, notify Seller of any nonconforming Parts, return such nonconforming Parts to Seller at Customer’s cost, and permit Seller a reasonable opportunity to replace such nonconforming</w:t>
      </w:r>
      <w:r w:rsidRPr="00857BAD">
        <w:rPr>
          <w:spacing w:val="-2"/>
          <w:sz w:val="20"/>
          <w:szCs w:val="20"/>
          <w:u w:val="none"/>
        </w:rPr>
        <w:t xml:space="preserve"> </w:t>
      </w:r>
      <w:r w:rsidRPr="00857BAD">
        <w:rPr>
          <w:sz w:val="20"/>
          <w:szCs w:val="20"/>
          <w:u w:val="none"/>
        </w:rPr>
        <w:t>Parts.</w:t>
      </w:r>
    </w:p>
    <w:p w14:paraId="5BBABE65" w14:textId="77777777" w:rsidR="008468C9" w:rsidRPr="00857BAD" w:rsidRDefault="008468C9" w:rsidP="008468C9">
      <w:pPr>
        <w:pStyle w:val="BodyText"/>
        <w:spacing w:before="8"/>
        <w:rPr>
          <w:sz w:val="20"/>
          <w:szCs w:val="20"/>
          <w:u w:val="none"/>
        </w:rPr>
      </w:pPr>
    </w:p>
    <w:p w14:paraId="262705AE" w14:textId="77777777" w:rsidR="008468C9" w:rsidRPr="00857BAD" w:rsidRDefault="008468C9" w:rsidP="008468C9">
      <w:pPr>
        <w:pStyle w:val="ListParagraph"/>
        <w:numPr>
          <w:ilvl w:val="0"/>
          <w:numId w:val="1"/>
        </w:numPr>
        <w:tabs>
          <w:tab w:val="left" w:pos="460"/>
        </w:tabs>
        <w:ind w:left="460" w:right="113"/>
        <w:rPr>
          <w:sz w:val="20"/>
          <w:szCs w:val="20"/>
          <w:u w:val="none"/>
        </w:rPr>
      </w:pPr>
      <w:r w:rsidRPr="00857BAD">
        <w:rPr>
          <w:b/>
          <w:sz w:val="20"/>
          <w:szCs w:val="20"/>
        </w:rPr>
        <w:t>Delay in Delivery:</w:t>
      </w:r>
      <w:r w:rsidRPr="00857BAD">
        <w:rPr>
          <w:b/>
          <w:sz w:val="20"/>
          <w:szCs w:val="20"/>
          <w:u w:val="none"/>
        </w:rPr>
        <w:t xml:space="preserve"> </w:t>
      </w:r>
      <w:r w:rsidRPr="00857BAD">
        <w:rPr>
          <w:sz w:val="20"/>
          <w:szCs w:val="20"/>
          <w:u w:val="none"/>
        </w:rPr>
        <w:t xml:space="preserve">Seller will not be liable for any delay in performance due to causes beyond Seller’s control including, but not limited to, embargoes, blockages, delays or refusals to grant export or import licenses or the suspension or revocation thereof, or any </w:t>
      </w:r>
      <w:r w:rsidRPr="00857BAD">
        <w:rPr>
          <w:sz w:val="20"/>
          <w:szCs w:val="20"/>
          <w:u w:val="none"/>
        </w:rPr>
        <w:lastRenderedPageBreak/>
        <w:t>other acts or omissions of government, fires, floods, severe weather, or any other acts of God, quarantines, labor strikes, riots, insurrection, acts of criminals or terrorists, war, material, shortages or delays in delivery by third parties. In the event of such delay the delivery date shall be extended for a period of time as may be reasonably necessary to compensate for such delay. Seller will not be liable for lost profits, loss of business or other incidental, consequential, indirect or punitive damages arising out of any delay. Customer agrees that, for any liability arising out of delay, Seller is not liable or responsible for any amount of damage above the aggregate dollar amount paid by Customer for the purchase of the Parts under this</w:t>
      </w:r>
      <w:r w:rsidRPr="00857BAD">
        <w:rPr>
          <w:spacing w:val="-6"/>
          <w:sz w:val="20"/>
          <w:szCs w:val="20"/>
          <w:u w:val="none"/>
        </w:rPr>
        <w:t xml:space="preserve"> </w:t>
      </w:r>
      <w:r w:rsidRPr="00857BAD">
        <w:rPr>
          <w:sz w:val="20"/>
          <w:szCs w:val="20"/>
          <w:u w:val="none"/>
        </w:rPr>
        <w:t>Agreement.</w:t>
      </w:r>
    </w:p>
    <w:p w14:paraId="4211A7A6" w14:textId="77777777" w:rsidR="008468C9" w:rsidRPr="00857BAD" w:rsidRDefault="008468C9" w:rsidP="008468C9">
      <w:pPr>
        <w:pStyle w:val="BodyText"/>
        <w:spacing w:before="8"/>
        <w:rPr>
          <w:sz w:val="20"/>
          <w:szCs w:val="20"/>
          <w:u w:val="none"/>
        </w:rPr>
      </w:pPr>
    </w:p>
    <w:p w14:paraId="3A595110" w14:textId="77777777" w:rsidR="008468C9" w:rsidRPr="00857BAD" w:rsidRDefault="008468C9" w:rsidP="008468C9">
      <w:pPr>
        <w:pStyle w:val="ListParagraph"/>
        <w:numPr>
          <w:ilvl w:val="0"/>
          <w:numId w:val="1"/>
        </w:numPr>
        <w:tabs>
          <w:tab w:val="left" w:pos="460"/>
        </w:tabs>
        <w:spacing w:line="242" w:lineRule="auto"/>
        <w:ind w:left="460" w:right="115"/>
        <w:rPr>
          <w:sz w:val="20"/>
          <w:szCs w:val="20"/>
          <w:u w:val="none"/>
        </w:rPr>
      </w:pPr>
      <w:r w:rsidRPr="00857BAD">
        <w:rPr>
          <w:b/>
          <w:sz w:val="20"/>
          <w:szCs w:val="20"/>
        </w:rPr>
        <w:t>Warranty of Title:</w:t>
      </w:r>
      <w:r w:rsidRPr="00857BAD">
        <w:rPr>
          <w:b/>
          <w:sz w:val="20"/>
          <w:szCs w:val="20"/>
          <w:u w:val="none"/>
        </w:rPr>
        <w:t xml:space="preserve"> </w:t>
      </w:r>
      <w:r w:rsidRPr="00857BAD">
        <w:rPr>
          <w:sz w:val="20"/>
          <w:szCs w:val="20"/>
          <w:u w:val="none"/>
        </w:rPr>
        <w:t>Seller represents that it shall have good and marketable title to the Parts sold to Customer on the date of sale. Title shall be conveyed by Seller to Customer on the date of sale, subject to Seller’s purchase money security</w:t>
      </w:r>
      <w:r w:rsidRPr="00857BAD">
        <w:rPr>
          <w:spacing w:val="-5"/>
          <w:sz w:val="20"/>
          <w:szCs w:val="20"/>
          <w:u w:val="none"/>
        </w:rPr>
        <w:t xml:space="preserve"> </w:t>
      </w:r>
      <w:r w:rsidRPr="00857BAD">
        <w:rPr>
          <w:sz w:val="20"/>
          <w:szCs w:val="20"/>
          <w:u w:val="none"/>
        </w:rPr>
        <w:t>interest.</w:t>
      </w:r>
    </w:p>
    <w:p w14:paraId="0F87B0C7" w14:textId="77777777" w:rsidR="008468C9" w:rsidRPr="00857BAD" w:rsidRDefault="008468C9" w:rsidP="008468C9">
      <w:pPr>
        <w:pStyle w:val="BodyText"/>
        <w:spacing w:before="9"/>
        <w:rPr>
          <w:sz w:val="20"/>
          <w:szCs w:val="20"/>
          <w:u w:val="none"/>
        </w:rPr>
      </w:pPr>
    </w:p>
    <w:p w14:paraId="63956D3A" w14:textId="77777777" w:rsidR="008468C9" w:rsidRPr="00857BAD" w:rsidRDefault="008468C9" w:rsidP="001338E9">
      <w:pPr>
        <w:pStyle w:val="ListParagraph"/>
        <w:numPr>
          <w:ilvl w:val="0"/>
          <w:numId w:val="1"/>
        </w:numPr>
        <w:tabs>
          <w:tab w:val="left" w:pos="460"/>
        </w:tabs>
        <w:spacing w:before="95"/>
        <w:ind w:left="460" w:right="38"/>
        <w:rPr>
          <w:sz w:val="20"/>
          <w:szCs w:val="20"/>
          <w:u w:val="none"/>
        </w:rPr>
      </w:pPr>
      <w:r w:rsidRPr="00857BAD">
        <w:rPr>
          <w:b/>
          <w:sz w:val="20"/>
          <w:szCs w:val="20"/>
        </w:rPr>
        <w:t>Disclaimer of Warranties:</w:t>
      </w:r>
      <w:r w:rsidRPr="00857BAD">
        <w:rPr>
          <w:b/>
          <w:sz w:val="20"/>
          <w:szCs w:val="20"/>
          <w:u w:val="none"/>
        </w:rPr>
        <w:t xml:space="preserve"> </w:t>
      </w:r>
      <w:r w:rsidRPr="00857BAD">
        <w:rPr>
          <w:sz w:val="20"/>
          <w:szCs w:val="20"/>
          <w:u w:val="none"/>
        </w:rPr>
        <w:t>OTHER THAN THE WARRANTY OF TITLE GRANTED HEREIN, NO WARRANTY SHALL BE PROVIDED BY SELLER WITH RESPECT TO PARTS SOLD HEREUNDER, AND EACH PART SOLD TO CUSTOMER IS SOLD IN “AS-IS” CONDITION WITH ALL ASSIGNABLE WARRANTIES FROM THE LAST OPERATOR OR REPAIR FACILITY, IF ANY, AND THE OBLIGATIONS AND LIABILITY OF SELLER HEREUNDER ARE EXPRESSLY IN LIEU OF ALL OTHER WARRANTIES, AND</w:t>
      </w:r>
      <w:r w:rsidRPr="00857BAD">
        <w:rPr>
          <w:spacing w:val="-12"/>
          <w:sz w:val="20"/>
          <w:szCs w:val="20"/>
          <w:u w:val="none"/>
        </w:rPr>
        <w:t xml:space="preserve"> </w:t>
      </w:r>
      <w:r w:rsidRPr="00857BAD">
        <w:rPr>
          <w:sz w:val="20"/>
          <w:szCs w:val="20"/>
          <w:u w:val="none"/>
        </w:rPr>
        <w:t>CUSTOMER</w:t>
      </w:r>
      <w:r w:rsidR="00EE32EF" w:rsidRPr="00857BAD">
        <w:rPr>
          <w:sz w:val="20"/>
          <w:szCs w:val="20"/>
          <w:u w:val="none"/>
        </w:rPr>
        <w:t xml:space="preserve"> </w:t>
      </w:r>
      <w:r w:rsidRPr="00857BAD">
        <w:rPr>
          <w:sz w:val="20"/>
          <w:szCs w:val="20"/>
          <w:u w:val="none"/>
        </w:rPr>
        <w:t>HEREBY WAIVES AND RELEASES SELLER FROM ANY AND ALL OTHER WARRANTIES, AGREEMENTS, GUARANTEES, CONDITIONS, OBLIGATIONS, DUTIES, REPRESENTATIONS, REMEDIES OR LIABILITIES OF ANY KIND, EXPRESS OR IMPLIED, WITH RESPECT TO ANY PARTS, ARISING IN CONTRACT OR IN TORT, WHETHER UNDER THEORIES OF NEGLIGENCE, STRICT NEGLIGENCE, OR OTHERWISE, INCLUDING, BUT NOT LIMITED TO: (1) ANY WARRANTY OF MERCHANTABILITY OR FITNESS FOR A PARTICULAR PURPOSE, (2) ANY IMPLIED WARRANTY ARISING FROM COURSE OF PERFORMANCE, COURSE OF DEALING OR USAGE OF TRADE, AND (3) ANY OBLIGATION, LIABILITY, RIGHT, CLAIM OR REMEDY, FOR LOSS OF USE OR DAMAGE TO ANY ENGINE OR AIRCRAFT OR ANY OTHER PROPERTY  FOR LOSS OF REVENUE OR PROFIT WITH RESPECT TO ANY SUCH PROPERTY FOR LIABILITY OF CUSTOMER TO ANY THIRD PARTY OR FOR ANY OTHER DIRECT, INDIRECT, INCIDENTAL, OR CONSEQUENTIAL DAMAGES WHATSOEVER WITH RESPECT TO ANY PART SOLD HEREUNDER, EXCEPT IN THE CASE OF SELLER’S GROSS NEGLIGENCE OR WILLFUL MISCONDUCT.</w:t>
      </w:r>
    </w:p>
    <w:p w14:paraId="768C26FA" w14:textId="77777777" w:rsidR="008468C9" w:rsidRPr="00857BAD" w:rsidRDefault="008468C9" w:rsidP="008468C9">
      <w:pPr>
        <w:pStyle w:val="BodyText"/>
        <w:spacing w:before="3"/>
        <w:rPr>
          <w:sz w:val="20"/>
          <w:szCs w:val="20"/>
          <w:u w:val="none"/>
        </w:rPr>
      </w:pPr>
    </w:p>
    <w:p w14:paraId="79C04E03" w14:textId="77777777" w:rsidR="008468C9" w:rsidRPr="00857BAD" w:rsidRDefault="008468C9" w:rsidP="008468C9">
      <w:pPr>
        <w:pStyle w:val="ListParagraph"/>
        <w:numPr>
          <w:ilvl w:val="0"/>
          <w:numId w:val="1"/>
        </w:numPr>
        <w:tabs>
          <w:tab w:val="left" w:pos="460"/>
        </w:tabs>
        <w:ind w:left="460" w:right="38"/>
        <w:rPr>
          <w:sz w:val="20"/>
          <w:szCs w:val="20"/>
          <w:u w:val="none"/>
        </w:rPr>
      </w:pPr>
      <w:r w:rsidRPr="00857BAD">
        <w:rPr>
          <w:b/>
          <w:sz w:val="20"/>
          <w:szCs w:val="20"/>
        </w:rPr>
        <w:t>Customer’s Insurance:</w:t>
      </w:r>
      <w:r w:rsidRPr="00857BAD">
        <w:rPr>
          <w:b/>
          <w:sz w:val="20"/>
          <w:szCs w:val="20"/>
          <w:u w:val="none"/>
        </w:rPr>
        <w:t xml:space="preserve"> </w:t>
      </w:r>
      <w:r w:rsidRPr="00857BAD">
        <w:rPr>
          <w:sz w:val="20"/>
          <w:szCs w:val="20"/>
          <w:u w:val="none"/>
        </w:rPr>
        <w:t>Customer shall carry and maintain such insurance in full force and effect and in types and amounts as are customary in the Customer’s industry. Such policies of insurance shall be primary with respect to the Indemnities of Customer set forth herein and shall contain waivers of subrogation of the insurers in favor of the Seller Indemnitees. Customer shall provide Seller certificates of insurance upon Seller’s</w:t>
      </w:r>
      <w:r w:rsidRPr="00857BAD">
        <w:rPr>
          <w:spacing w:val="-18"/>
          <w:sz w:val="20"/>
          <w:szCs w:val="20"/>
          <w:u w:val="none"/>
        </w:rPr>
        <w:t xml:space="preserve"> </w:t>
      </w:r>
      <w:r w:rsidRPr="00857BAD">
        <w:rPr>
          <w:sz w:val="20"/>
          <w:szCs w:val="20"/>
          <w:u w:val="none"/>
        </w:rPr>
        <w:t>request and upon the expiration of any such insurance if insurance coverage is continuing.</w:t>
      </w:r>
    </w:p>
    <w:p w14:paraId="617DB968" w14:textId="77777777" w:rsidR="008468C9" w:rsidRPr="00857BAD" w:rsidRDefault="008468C9" w:rsidP="008468C9">
      <w:pPr>
        <w:pStyle w:val="BodyText"/>
        <w:spacing w:before="7"/>
        <w:rPr>
          <w:sz w:val="20"/>
          <w:szCs w:val="20"/>
          <w:u w:val="none"/>
        </w:rPr>
      </w:pPr>
    </w:p>
    <w:p w14:paraId="2F3EAF69" w14:textId="77777777" w:rsidR="008468C9" w:rsidRPr="00857BAD" w:rsidRDefault="008468C9" w:rsidP="008468C9">
      <w:pPr>
        <w:pStyle w:val="ListParagraph"/>
        <w:numPr>
          <w:ilvl w:val="0"/>
          <w:numId w:val="1"/>
        </w:numPr>
        <w:tabs>
          <w:tab w:val="left" w:pos="460"/>
        </w:tabs>
        <w:spacing w:before="1"/>
        <w:ind w:right="38" w:hanging="359"/>
        <w:rPr>
          <w:sz w:val="20"/>
          <w:szCs w:val="20"/>
          <w:u w:val="none"/>
        </w:rPr>
      </w:pPr>
      <w:r w:rsidRPr="00857BAD">
        <w:rPr>
          <w:b/>
          <w:sz w:val="20"/>
          <w:szCs w:val="20"/>
        </w:rPr>
        <w:t>Indemnity:</w:t>
      </w:r>
      <w:r w:rsidRPr="00857BAD">
        <w:rPr>
          <w:b/>
          <w:sz w:val="20"/>
          <w:szCs w:val="20"/>
          <w:u w:val="none"/>
        </w:rPr>
        <w:t xml:space="preserve"> </w:t>
      </w:r>
      <w:r w:rsidRPr="00857BAD">
        <w:rPr>
          <w:sz w:val="20"/>
          <w:szCs w:val="20"/>
          <w:u w:val="none"/>
        </w:rPr>
        <w:t>Customer hereby agrees to release, indemnify, defend and hold Seller, its subsidiaries, affiliates and shareholders, and all of their respective officers, directors, members, employees, agents, successors and assigns (collectively referred to as the "</w:t>
      </w:r>
      <w:r w:rsidRPr="00857BAD">
        <w:rPr>
          <w:b/>
          <w:sz w:val="20"/>
          <w:szCs w:val="20"/>
          <w:u w:val="none"/>
        </w:rPr>
        <w:t>Seller Indemnitees</w:t>
      </w:r>
      <w:r w:rsidRPr="00857BAD">
        <w:rPr>
          <w:sz w:val="20"/>
          <w:szCs w:val="20"/>
          <w:u w:val="none"/>
        </w:rPr>
        <w:t xml:space="preserve">") harmless against any and all losses, liabilities, damages, costs, and expenses resulting or arising (directly or indirectly) from property damage or injury to or death of any person and any other direct, indirect, incidental, consequential, economic, or statutory civil damages any of which arise out of or are in any way related to the provision of services by </w:t>
      </w:r>
      <w:r w:rsidRPr="00857BAD">
        <w:rPr>
          <w:sz w:val="20"/>
          <w:szCs w:val="20"/>
          <w:u w:val="none"/>
        </w:rPr>
        <w:lastRenderedPageBreak/>
        <w:t>the Seller Indemnitees or the use, operation, repair, maintenance, or disposition of Parts provided under any order, whether or not arising from breach of contract, strict liability, or tort (including negligence), provided however, Customer shall not be required to indemnify the Seller Indemnitees for claims or liabilities arising from the gross negligence or willful misconduct of any Seller</w:t>
      </w:r>
      <w:r w:rsidRPr="00857BAD">
        <w:rPr>
          <w:spacing w:val="-9"/>
          <w:sz w:val="20"/>
          <w:szCs w:val="20"/>
          <w:u w:val="none"/>
        </w:rPr>
        <w:t xml:space="preserve"> </w:t>
      </w:r>
      <w:r w:rsidRPr="00857BAD">
        <w:rPr>
          <w:sz w:val="20"/>
          <w:szCs w:val="20"/>
          <w:u w:val="none"/>
        </w:rPr>
        <w:t>Indemnitee.</w:t>
      </w:r>
    </w:p>
    <w:p w14:paraId="12DC26D0" w14:textId="77777777" w:rsidR="00EE32EF" w:rsidRPr="00857BAD" w:rsidRDefault="00EE32EF" w:rsidP="00EE32EF">
      <w:pPr>
        <w:pStyle w:val="ListParagraph"/>
        <w:rPr>
          <w:sz w:val="20"/>
          <w:szCs w:val="20"/>
          <w:u w:val="none"/>
        </w:rPr>
      </w:pPr>
    </w:p>
    <w:p w14:paraId="22C9C0F9" w14:textId="77777777" w:rsidR="008468C9" w:rsidRPr="00857BAD" w:rsidRDefault="008468C9" w:rsidP="008468C9">
      <w:pPr>
        <w:pStyle w:val="ListParagraph"/>
        <w:numPr>
          <w:ilvl w:val="0"/>
          <w:numId w:val="1"/>
        </w:numPr>
        <w:tabs>
          <w:tab w:val="left" w:pos="460"/>
        </w:tabs>
        <w:ind w:right="114" w:hanging="359"/>
        <w:rPr>
          <w:sz w:val="20"/>
          <w:szCs w:val="20"/>
          <w:u w:val="none"/>
        </w:rPr>
      </w:pPr>
      <w:r w:rsidRPr="00857BAD">
        <w:rPr>
          <w:b/>
          <w:sz w:val="20"/>
          <w:szCs w:val="20"/>
        </w:rPr>
        <w:t>Limitation of Liability:</w:t>
      </w:r>
      <w:r w:rsidRPr="00857BAD">
        <w:rPr>
          <w:b/>
          <w:sz w:val="20"/>
          <w:szCs w:val="20"/>
          <w:u w:val="none"/>
        </w:rPr>
        <w:t xml:space="preserve"> </w:t>
      </w:r>
      <w:r w:rsidRPr="00857BAD">
        <w:rPr>
          <w:sz w:val="20"/>
          <w:szCs w:val="20"/>
          <w:u w:val="none"/>
        </w:rPr>
        <w:t>Seller’s liability on any claim of any kind including negligence, for any loss, including but not limited to death, or damage arising out of or connected with, or resulting from this Agreement or the Quotation, or from the performance or breach thereof, or from the manufacture, sale, delivery, or use of any Parts covered by or furnished under the Quotation shall not exceed the price allocable to the Part which gives rise to the claim. In no event shall Seller be liable for special, incidental, indirect, punitive, or consequential damages including, but not limited to, lost revenue or profit and cost of replacements Parts.</w:t>
      </w:r>
    </w:p>
    <w:p w14:paraId="30FCC7E8" w14:textId="77777777" w:rsidR="008468C9" w:rsidRPr="00857BAD" w:rsidRDefault="008468C9" w:rsidP="008468C9">
      <w:pPr>
        <w:pStyle w:val="BodyText"/>
        <w:spacing w:before="2"/>
        <w:rPr>
          <w:sz w:val="20"/>
          <w:szCs w:val="20"/>
          <w:u w:val="none"/>
        </w:rPr>
      </w:pPr>
    </w:p>
    <w:p w14:paraId="6C8DD2A4" w14:textId="77777777" w:rsidR="008468C9" w:rsidRPr="00857BAD" w:rsidRDefault="008468C9" w:rsidP="008468C9">
      <w:pPr>
        <w:pStyle w:val="ListParagraph"/>
        <w:numPr>
          <w:ilvl w:val="0"/>
          <w:numId w:val="1"/>
        </w:numPr>
        <w:tabs>
          <w:tab w:val="left" w:pos="460"/>
        </w:tabs>
        <w:ind w:left="460" w:right="114"/>
        <w:rPr>
          <w:sz w:val="20"/>
          <w:szCs w:val="20"/>
          <w:u w:val="none"/>
        </w:rPr>
      </w:pPr>
      <w:r w:rsidRPr="00857BAD">
        <w:rPr>
          <w:b/>
          <w:sz w:val="20"/>
          <w:szCs w:val="20"/>
        </w:rPr>
        <w:t>Governing Law; Venue:</w:t>
      </w:r>
      <w:r w:rsidRPr="00857BAD">
        <w:rPr>
          <w:b/>
          <w:sz w:val="20"/>
          <w:szCs w:val="20"/>
          <w:u w:val="none"/>
        </w:rPr>
        <w:t xml:space="preserve"> </w:t>
      </w:r>
      <w:r w:rsidRPr="00857BAD">
        <w:rPr>
          <w:sz w:val="20"/>
          <w:szCs w:val="20"/>
          <w:u w:val="none"/>
        </w:rPr>
        <w:t>All matters arising under or in connection with this Agreement shall be construed and governed according to the laws of the State of Florida. Any disputes or claims shall be filed in the courts of Broward County, Florida or as otherwise agreed to in writing by the Parties. Customer agrees to pay all costs an</w:t>
      </w:r>
      <w:r w:rsidR="005E7E01">
        <w:rPr>
          <w:sz w:val="20"/>
          <w:szCs w:val="20"/>
          <w:u w:val="none"/>
        </w:rPr>
        <w:t>d expenses, including</w:t>
      </w:r>
      <w:r w:rsidRPr="00857BAD">
        <w:rPr>
          <w:sz w:val="20"/>
          <w:szCs w:val="20"/>
          <w:u w:val="none"/>
        </w:rPr>
        <w:t xml:space="preserve"> attorney's fees incurred by Seller in any action to enforce its rights hereunder. Customer </w:t>
      </w:r>
      <w:r w:rsidR="003E48DA" w:rsidRPr="00857BAD">
        <w:rPr>
          <w:sz w:val="20"/>
          <w:szCs w:val="20"/>
          <w:u w:val="none"/>
        </w:rPr>
        <w:t>hereby waives</w:t>
      </w:r>
      <w:r w:rsidRPr="00857BAD">
        <w:rPr>
          <w:sz w:val="20"/>
          <w:szCs w:val="20"/>
          <w:u w:val="none"/>
        </w:rPr>
        <w:t>; (a) the right to jury trial in any and all proceedings; (b) any and all objections to venue and inconvenient forum in the state and federal courts, referred to in this section; and (c) any and all objections to service of process by certified mail, return receipt requested.</w:t>
      </w:r>
    </w:p>
    <w:p w14:paraId="17D6C2BC" w14:textId="77777777" w:rsidR="008468C9" w:rsidRPr="00857BAD" w:rsidRDefault="008468C9" w:rsidP="008468C9">
      <w:pPr>
        <w:pStyle w:val="BodyText"/>
        <w:spacing w:before="1"/>
        <w:rPr>
          <w:sz w:val="20"/>
          <w:szCs w:val="20"/>
          <w:u w:val="none"/>
        </w:rPr>
      </w:pPr>
    </w:p>
    <w:p w14:paraId="24F9622B" w14:textId="77777777" w:rsidR="008468C9" w:rsidRPr="00857BAD" w:rsidRDefault="008468C9" w:rsidP="001338E9">
      <w:pPr>
        <w:pStyle w:val="ListParagraph"/>
        <w:numPr>
          <w:ilvl w:val="0"/>
          <w:numId w:val="1"/>
        </w:numPr>
        <w:tabs>
          <w:tab w:val="left" w:pos="460"/>
        </w:tabs>
        <w:spacing w:before="1" w:line="207" w:lineRule="exact"/>
        <w:ind w:left="460" w:right="115"/>
        <w:rPr>
          <w:sz w:val="20"/>
          <w:szCs w:val="20"/>
          <w:u w:val="none"/>
        </w:rPr>
      </w:pPr>
      <w:r w:rsidRPr="00857BAD">
        <w:rPr>
          <w:b/>
          <w:sz w:val="20"/>
          <w:szCs w:val="20"/>
        </w:rPr>
        <w:t>Export Compliance:</w:t>
      </w:r>
      <w:r w:rsidRPr="00857BAD">
        <w:rPr>
          <w:b/>
          <w:sz w:val="20"/>
          <w:szCs w:val="20"/>
          <w:u w:val="none"/>
        </w:rPr>
        <w:t xml:space="preserve"> </w:t>
      </w:r>
      <w:r w:rsidRPr="00857BAD">
        <w:rPr>
          <w:sz w:val="20"/>
          <w:szCs w:val="20"/>
          <w:u w:val="none"/>
        </w:rPr>
        <w:t>(a) Customer understands that any Parts, technology, or products purchased from Seller are subject to export controls under the laws of the United States, including but not limited to: (i) U.S. exports regulations governing the export, transfer, or re-export of U.S. manufactured products, and products containing U.S. components, software, or technology as set forth in the U.S. Export Administration Regulations (EAR), 15 C.F.R. §§ 772 et seq.; (ii) U.S. export regulations and laws</w:t>
      </w:r>
      <w:r w:rsidRPr="00857BAD">
        <w:rPr>
          <w:spacing w:val="-16"/>
          <w:sz w:val="20"/>
          <w:szCs w:val="20"/>
          <w:u w:val="none"/>
        </w:rPr>
        <w:t xml:space="preserve"> </w:t>
      </w:r>
      <w:r w:rsidRPr="00857BAD">
        <w:rPr>
          <w:sz w:val="20"/>
          <w:szCs w:val="20"/>
          <w:u w:val="none"/>
        </w:rPr>
        <w:t>restricting</w:t>
      </w:r>
      <w:r w:rsidR="008A3D7A" w:rsidRPr="00857BAD">
        <w:rPr>
          <w:sz w:val="20"/>
          <w:szCs w:val="20"/>
          <w:u w:val="none"/>
        </w:rPr>
        <w:t xml:space="preserve"> </w:t>
      </w:r>
      <w:r w:rsidRPr="00857BAD">
        <w:rPr>
          <w:sz w:val="20"/>
          <w:szCs w:val="20"/>
          <w:u w:val="none"/>
        </w:rPr>
        <w:t>U.S. companies and their foreign affiliates and subsidiaries from doing business with certain embargoed countries and entities as set forth in the</w:t>
      </w:r>
      <w:r w:rsidR="008A3D7A" w:rsidRPr="00857BAD">
        <w:rPr>
          <w:sz w:val="20"/>
          <w:szCs w:val="20"/>
          <w:u w:val="none"/>
        </w:rPr>
        <w:t xml:space="preserve"> </w:t>
      </w:r>
      <w:r w:rsidRPr="00857BAD">
        <w:rPr>
          <w:sz w:val="20"/>
          <w:szCs w:val="20"/>
          <w:u w:val="none"/>
        </w:rPr>
        <w:t xml:space="preserve">U.S.  </w:t>
      </w:r>
      <w:r w:rsidR="003E48DA" w:rsidRPr="00857BAD">
        <w:rPr>
          <w:sz w:val="20"/>
          <w:szCs w:val="20"/>
          <w:u w:val="none"/>
        </w:rPr>
        <w:t>Foreign Asset Control</w:t>
      </w:r>
      <w:r w:rsidRPr="00857BAD">
        <w:rPr>
          <w:sz w:val="20"/>
          <w:szCs w:val="20"/>
          <w:u w:val="none"/>
        </w:rPr>
        <w:t xml:space="preserve"> </w:t>
      </w:r>
      <w:r w:rsidR="003E48DA" w:rsidRPr="00857BAD">
        <w:rPr>
          <w:sz w:val="20"/>
          <w:szCs w:val="20"/>
          <w:u w:val="none"/>
        </w:rPr>
        <w:t>Regulations (</w:t>
      </w:r>
      <w:r w:rsidRPr="00857BAD">
        <w:rPr>
          <w:sz w:val="20"/>
          <w:szCs w:val="20"/>
          <w:u w:val="none"/>
        </w:rPr>
        <w:t>FACR), 31</w:t>
      </w:r>
      <w:r w:rsidR="008A3D7A" w:rsidRPr="00857BAD">
        <w:rPr>
          <w:sz w:val="20"/>
          <w:szCs w:val="20"/>
          <w:u w:val="none"/>
        </w:rPr>
        <w:t xml:space="preserve"> </w:t>
      </w:r>
      <w:r w:rsidRPr="00857BAD">
        <w:rPr>
          <w:sz w:val="20"/>
          <w:szCs w:val="20"/>
          <w:u w:val="none"/>
        </w:rPr>
        <w:t xml:space="preserve">C.F.R. §§ 500 et seq.; and (iii) the International Traffic in Arms Regulations, 22 C.F.R. §§ 120 et seq. Customer agrees, warrants and represents that it will not export or re-export any Parts, technology, or products purchased from Seller in violation of the export laws of the United States. Customer shall provide any and all import and export documents as requested by Seller in order to comply with the requirements herein. Should Customer fail to provide such documents, Seller shall be entitled cancel the order. (b) Entities subject to OFAC’s </w:t>
      </w:r>
      <w:r w:rsidR="00A32CE9" w:rsidRPr="00857BAD">
        <w:rPr>
          <w:sz w:val="20"/>
          <w:szCs w:val="20"/>
          <w:u w:val="none"/>
        </w:rPr>
        <w:t>Sectoral Sanctions are limited in the credit terms Seller can offer. As such, Customer shall receive net-5 payment terms with Seller retaining a purchase money security interest in the Parts sold. By purchasing from Seller, Customer acknowledges that should Customer fail to pay within the net-5 payment period, Seller shall execute its purchase money security interest and foreclose on the Part(s) sold to Customer, thus terminating any and all credit extensions for that Part.</w:t>
      </w:r>
    </w:p>
    <w:p w14:paraId="0E37C41F" w14:textId="77777777" w:rsidR="00EE32EF" w:rsidRPr="00857BAD" w:rsidRDefault="00EE32EF" w:rsidP="00EE32EF">
      <w:pPr>
        <w:pStyle w:val="ListParagraph"/>
        <w:tabs>
          <w:tab w:val="left" w:pos="460"/>
        </w:tabs>
        <w:spacing w:before="1" w:line="207" w:lineRule="exact"/>
        <w:ind w:right="115" w:firstLine="0"/>
        <w:rPr>
          <w:sz w:val="20"/>
          <w:szCs w:val="20"/>
          <w:u w:val="none"/>
        </w:rPr>
      </w:pPr>
    </w:p>
    <w:p w14:paraId="0C6B8B18" w14:textId="77777777" w:rsidR="00EE32EF" w:rsidRPr="00857BAD" w:rsidRDefault="00EE32EF" w:rsidP="001338E9">
      <w:pPr>
        <w:pStyle w:val="BodyText"/>
        <w:numPr>
          <w:ilvl w:val="0"/>
          <w:numId w:val="1"/>
        </w:numPr>
        <w:spacing w:before="1"/>
        <w:rPr>
          <w:sz w:val="20"/>
          <w:szCs w:val="20"/>
          <w:u w:val="none"/>
        </w:rPr>
      </w:pPr>
      <w:r w:rsidRPr="00857BAD">
        <w:rPr>
          <w:b/>
          <w:sz w:val="20"/>
          <w:szCs w:val="20"/>
        </w:rPr>
        <w:t>Entire Agreement:</w:t>
      </w:r>
      <w:r w:rsidRPr="00857BAD">
        <w:rPr>
          <w:b/>
          <w:sz w:val="20"/>
          <w:szCs w:val="20"/>
          <w:u w:val="none"/>
        </w:rPr>
        <w:t xml:space="preserve"> </w:t>
      </w:r>
      <w:r w:rsidRPr="00857BAD">
        <w:rPr>
          <w:sz w:val="20"/>
          <w:szCs w:val="20"/>
          <w:u w:val="none"/>
        </w:rPr>
        <w:t>Seller rejects any of Customer’s inconsistent conditions in purchase orders or however stated and such shall not be part of this Agreement, unless specific and explicit references to changes to this Agreement are made in writing by an authorized representative of Seller.</w:t>
      </w:r>
    </w:p>
    <w:p w14:paraId="14C3C32E" w14:textId="77777777" w:rsidR="00EE32EF" w:rsidRPr="00857BAD" w:rsidRDefault="00EE32EF" w:rsidP="00EE32EF">
      <w:pPr>
        <w:pStyle w:val="ListParagraph"/>
        <w:rPr>
          <w:sz w:val="20"/>
          <w:szCs w:val="20"/>
          <w:u w:val="none"/>
        </w:rPr>
      </w:pPr>
    </w:p>
    <w:p w14:paraId="35237CAD" w14:textId="77777777" w:rsidR="00EE32EF" w:rsidRPr="00857BAD" w:rsidRDefault="00A32CE9" w:rsidP="00857BAD">
      <w:pPr>
        <w:pStyle w:val="ListParagraph"/>
        <w:numPr>
          <w:ilvl w:val="0"/>
          <w:numId w:val="1"/>
        </w:numPr>
        <w:tabs>
          <w:tab w:val="left" w:pos="360"/>
          <w:tab w:val="left" w:pos="460"/>
        </w:tabs>
        <w:ind w:right="0"/>
        <w:rPr>
          <w:sz w:val="20"/>
          <w:szCs w:val="20"/>
          <w:u w:val="none"/>
        </w:rPr>
      </w:pPr>
      <w:r w:rsidRPr="00857BAD">
        <w:rPr>
          <w:b/>
          <w:sz w:val="20"/>
          <w:szCs w:val="20"/>
          <w:u w:val="none"/>
        </w:rPr>
        <w:t xml:space="preserve">  </w:t>
      </w:r>
      <w:r w:rsidR="00EE32EF" w:rsidRPr="00857BAD">
        <w:rPr>
          <w:b/>
          <w:sz w:val="20"/>
          <w:szCs w:val="20"/>
        </w:rPr>
        <w:t>Confidentiality:</w:t>
      </w:r>
      <w:r w:rsidR="00EE32EF" w:rsidRPr="00857BAD">
        <w:rPr>
          <w:b/>
          <w:sz w:val="20"/>
          <w:szCs w:val="20"/>
          <w:u w:val="none"/>
        </w:rPr>
        <w:t xml:space="preserve"> </w:t>
      </w:r>
      <w:r w:rsidR="00EE32EF" w:rsidRPr="00857BAD">
        <w:rPr>
          <w:sz w:val="20"/>
          <w:szCs w:val="20"/>
          <w:u w:val="none"/>
        </w:rPr>
        <w:t>Customer acknowledges that it may obtain confidential information provided as a result of this Agreement, including, without limitation, all provisions of the Quotation, drawings, specifications, schematics, and formulae (the “</w:t>
      </w:r>
      <w:r w:rsidR="00EE32EF" w:rsidRPr="00857BAD">
        <w:rPr>
          <w:b/>
          <w:sz w:val="20"/>
          <w:szCs w:val="20"/>
          <w:u w:val="none"/>
        </w:rPr>
        <w:t>Confidential Information</w:t>
      </w:r>
      <w:r w:rsidR="00EE32EF" w:rsidRPr="00857BAD">
        <w:rPr>
          <w:sz w:val="20"/>
          <w:szCs w:val="20"/>
          <w:u w:val="none"/>
        </w:rPr>
        <w:t xml:space="preserve">”). </w:t>
      </w:r>
      <w:r w:rsidR="00EE32EF" w:rsidRPr="00857BAD">
        <w:rPr>
          <w:sz w:val="20"/>
          <w:szCs w:val="20"/>
          <w:u w:val="none"/>
        </w:rPr>
        <w:lastRenderedPageBreak/>
        <w:t>Confidential Information will not include information which is already in the public domain or which is already in Customer’s possession and not otherwise confidential or which was received from third parties having a right to disclose such information. Customer agrees to keep the Confidential Information strictly confidential and will not disclose nor permit the disclosure of nor use the Confidential Information for any purpose whatsoever, except as provided herein. Customer may disclose the Confidential Information to such of its officers, directors, attorneys, accountants, lenders, members and employees who are required to know the Confidential Information in the course of performance of this Agreement or their professional services (“</w:t>
      </w:r>
      <w:r w:rsidR="00EE32EF" w:rsidRPr="00857BAD">
        <w:rPr>
          <w:b/>
          <w:sz w:val="20"/>
          <w:szCs w:val="20"/>
          <w:u w:val="none"/>
        </w:rPr>
        <w:t>Disclosees</w:t>
      </w:r>
      <w:r w:rsidR="00EE32EF" w:rsidRPr="00857BAD">
        <w:rPr>
          <w:sz w:val="20"/>
          <w:szCs w:val="20"/>
          <w:u w:val="none"/>
        </w:rPr>
        <w:t>”). All Disclosees will be informed of the confidential nature of the Confidential Information and will, prior to obtaining access thereto, agree to keep this Confidential Information confidential in accordance with the terms of this Order. If so required, Customer may also disclose the Confidential Information in connection with the enforcement of this Agreement or pursuant to any valid court order, regulation or other lawful order or process compelling such disclosure but only after notifying Seller of such disclosure prior to its</w:t>
      </w:r>
      <w:r w:rsidR="00EE32EF" w:rsidRPr="00857BAD">
        <w:rPr>
          <w:spacing w:val="-8"/>
          <w:sz w:val="20"/>
          <w:szCs w:val="20"/>
          <w:u w:val="none"/>
        </w:rPr>
        <w:t xml:space="preserve"> </w:t>
      </w:r>
      <w:r w:rsidR="00EE32EF" w:rsidRPr="00857BAD">
        <w:rPr>
          <w:sz w:val="20"/>
          <w:szCs w:val="20"/>
          <w:u w:val="none"/>
        </w:rPr>
        <w:t>occurrence.</w:t>
      </w:r>
    </w:p>
    <w:p w14:paraId="2D72BED5" w14:textId="77777777" w:rsidR="00857BAD" w:rsidRPr="00857BAD" w:rsidRDefault="00857BAD" w:rsidP="00857BAD">
      <w:pPr>
        <w:pStyle w:val="ListParagraph"/>
        <w:tabs>
          <w:tab w:val="left" w:pos="360"/>
          <w:tab w:val="left" w:pos="460"/>
        </w:tabs>
        <w:ind w:right="0"/>
        <w:rPr>
          <w:sz w:val="20"/>
          <w:szCs w:val="20"/>
        </w:rPr>
      </w:pPr>
    </w:p>
    <w:bookmarkEnd w:id="0"/>
    <w:p w14:paraId="260FBDE2" w14:textId="77777777" w:rsidR="00857BAD" w:rsidRPr="00857BAD" w:rsidRDefault="00857BAD" w:rsidP="00857BAD">
      <w:pPr>
        <w:pStyle w:val="ListParagraph"/>
        <w:numPr>
          <w:ilvl w:val="0"/>
          <w:numId w:val="1"/>
        </w:numPr>
        <w:tabs>
          <w:tab w:val="left" w:pos="360"/>
          <w:tab w:val="left" w:pos="460"/>
        </w:tabs>
        <w:ind w:right="0"/>
        <w:rPr>
          <w:sz w:val="20"/>
          <w:szCs w:val="20"/>
          <w:u w:val="none"/>
        </w:rPr>
      </w:pPr>
      <w:r w:rsidRPr="00857BAD">
        <w:rPr>
          <w:sz w:val="20"/>
          <w:szCs w:val="20"/>
          <w:u w:val="none"/>
        </w:rPr>
        <w:t xml:space="preserve">  </w:t>
      </w:r>
      <w:r w:rsidRPr="00857BAD">
        <w:rPr>
          <w:b/>
          <w:sz w:val="20"/>
          <w:szCs w:val="20"/>
        </w:rPr>
        <w:t>Severability:</w:t>
      </w:r>
      <w:r w:rsidRPr="00857BAD">
        <w:rPr>
          <w:sz w:val="20"/>
          <w:szCs w:val="20"/>
          <w:u w:val="none"/>
        </w:rPr>
        <w:t xml:space="preserve"> If any term, clause or provision contained herein is declared or held invalid or enforceable by any court of competent jurisdiction, such declaration shall not affect the validity or enforceability of any of the term, clause or provision hereof.</w:t>
      </w:r>
    </w:p>
    <w:p w14:paraId="44F44C09" w14:textId="77777777" w:rsidR="00857BAD" w:rsidRPr="00857BAD" w:rsidRDefault="00857BAD" w:rsidP="00857BAD">
      <w:pPr>
        <w:pStyle w:val="ListParagraph"/>
        <w:rPr>
          <w:sz w:val="20"/>
          <w:szCs w:val="20"/>
          <w:u w:val="none"/>
        </w:rPr>
      </w:pPr>
    </w:p>
    <w:p w14:paraId="6B15D34D" w14:textId="77777777" w:rsidR="00857BAD" w:rsidRPr="00857BAD" w:rsidRDefault="00857BAD" w:rsidP="00857BAD">
      <w:pPr>
        <w:pStyle w:val="ListParagraph"/>
        <w:numPr>
          <w:ilvl w:val="0"/>
          <w:numId w:val="1"/>
        </w:numPr>
        <w:tabs>
          <w:tab w:val="left" w:pos="360"/>
          <w:tab w:val="left" w:pos="460"/>
        </w:tabs>
        <w:ind w:right="0"/>
        <w:rPr>
          <w:sz w:val="20"/>
          <w:szCs w:val="20"/>
          <w:u w:val="none"/>
        </w:rPr>
      </w:pPr>
      <w:r w:rsidRPr="00857BAD">
        <w:rPr>
          <w:sz w:val="20"/>
          <w:szCs w:val="20"/>
          <w:u w:val="none"/>
        </w:rPr>
        <w:t xml:space="preserve">  </w:t>
      </w:r>
      <w:r w:rsidRPr="00857BAD">
        <w:rPr>
          <w:b/>
          <w:sz w:val="20"/>
          <w:szCs w:val="20"/>
        </w:rPr>
        <w:t>Survivability:</w:t>
      </w:r>
      <w:r w:rsidRPr="00857BAD">
        <w:rPr>
          <w:sz w:val="20"/>
          <w:szCs w:val="20"/>
          <w:u w:val="none"/>
        </w:rPr>
        <w:t xml:space="preserve"> If this Order expires, is completed, or is terminated, Customer shall not be of those obligations contained herein. All the provisions will survive the termination.</w:t>
      </w:r>
    </w:p>
    <w:sectPr w:rsidR="00857BAD" w:rsidRPr="00857BAD" w:rsidSect="00857BAD">
      <w:headerReference w:type="default" r:id="rId8"/>
      <w:footerReference w:type="default" r:id="rId9"/>
      <w:pgSz w:w="12240" w:h="15840"/>
      <w:pgMar w:top="2434" w:right="1800" w:bottom="6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8518" w14:textId="77777777" w:rsidR="00CD070C" w:rsidRDefault="00CD070C">
      <w:r>
        <w:separator/>
      </w:r>
    </w:p>
  </w:endnote>
  <w:endnote w:type="continuationSeparator" w:id="0">
    <w:p w14:paraId="63DE2835" w14:textId="77777777" w:rsidR="00CD070C" w:rsidRDefault="00CD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B872" w14:textId="5F79542B" w:rsidR="008A03B3" w:rsidRDefault="008A03B3" w:rsidP="005B758D">
    <w:pPr>
      <w:pBdr>
        <w:top w:val="thickThinSmallGap" w:sz="24" w:space="1" w:color="auto"/>
      </w:pBdr>
      <w:tabs>
        <w:tab w:val="center" w:pos="4320"/>
        <w:tab w:val="right" w:pos="8640"/>
      </w:tabs>
      <w:rPr>
        <w:rFonts w:ascii="Arial" w:hAnsi="Arial" w:cs="Arial"/>
        <w:b/>
        <w:szCs w:val="24"/>
      </w:rPr>
    </w:pPr>
    <w:r>
      <w:rPr>
        <w:rFonts w:ascii="Arial" w:hAnsi="Arial" w:cs="Arial"/>
        <w:b/>
        <w:szCs w:val="24"/>
      </w:rPr>
      <w:t xml:space="preserve">DCR # </w:t>
    </w:r>
    <w:r w:rsidR="004536A9">
      <w:rPr>
        <w:rFonts w:ascii="Arial" w:hAnsi="Arial" w:cs="Arial"/>
        <w:b/>
        <w:szCs w:val="24"/>
      </w:rPr>
      <w:t>23-023</w:t>
    </w:r>
    <w:r>
      <w:rPr>
        <w:rFonts w:ascii="Arial" w:hAnsi="Arial" w:cs="Arial"/>
        <w:b/>
        <w:szCs w:val="24"/>
      </w:rPr>
      <w:tab/>
      <w:t xml:space="preserve">Date printed </w:t>
    </w:r>
    <w:r>
      <w:rPr>
        <w:rFonts w:ascii="Arial" w:hAnsi="Arial" w:cs="Arial"/>
        <w:b/>
        <w:szCs w:val="24"/>
      </w:rPr>
      <w:fldChar w:fldCharType="begin"/>
    </w:r>
    <w:r>
      <w:rPr>
        <w:rFonts w:ascii="Arial" w:hAnsi="Arial" w:cs="Arial"/>
        <w:b/>
        <w:szCs w:val="24"/>
      </w:rPr>
      <w:instrText xml:space="preserve"> DATE \@ "dd-MMM-yy" </w:instrText>
    </w:r>
    <w:r>
      <w:rPr>
        <w:rFonts w:ascii="Arial" w:hAnsi="Arial" w:cs="Arial"/>
        <w:b/>
        <w:szCs w:val="24"/>
      </w:rPr>
      <w:fldChar w:fldCharType="separate"/>
    </w:r>
    <w:r w:rsidR="005A53F6">
      <w:rPr>
        <w:rFonts w:ascii="Arial" w:hAnsi="Arial" w:cs="Arial"/>
        <w:b/>
        <w:noProof/>
        <w:szCs w:val="24"/>
      </w:rPr>
      <w:t>25-Aug-23</w:t>
    </w:r>
    <w:r>
      <w:rPr>
        <w:rFonts w:ascii="Arial" w:hAnsi="Arial" w:cs="Arial"/>
        <w:b/>
        <w:szCs w:val="24"/>
      </w:rPr>
      <w:fldChar w:fldCharType="end"/>
    </w:r>
    <w:r>
      <w:rPr>
        <w:rFonts w:ascii="Arial" w:hAnsi="Arial" w:cs="Arial"/>
        <w:b/>
        <w:szCs w:val="24"/>
      </w:rPr>
      <w:tab/>
      <w:t xml:space="preserve">Page </w:t>
    </w:r>
    <w:r>
      <w:rPr>
        <w:rFonts w:ascii="Arial" w:hAnsi="Arial" w:cs="Arial"/>
        <w:b/>
        <w:szCs w:val="24"/>
      </w:rPr>
      <w:fldChar w:fldCharType="begin"/>
    </w:r>
    <w:r>
      <w:rPr>
        <w:rFonts w:ascii="Arial" w:hAnsi="Arial" w:cs="Arial"/>
        <w:b/>
        <w:szCs w:val="24"/>
      </w:rPr>
      <w:instrText xml:space="preserve"> PAGE </w:instrText>
    </w:r>
    <w:r>
      <w:rPr>
        <w:rFonts w:ascii="Arial" w:hAnsi="Arial" w:cs="Arial"/>
        <w:b/>
        <w:szCs w:val="24"/>
      </w:rPr>
      <w:fldChar w:fldCharType="separate"/>
    </w:r>
    <w:r w:rsidR="00857AE1">
      <w:rPr>
        <w:rFonts w:ascii="Arial" w:hAnsi="Arial" w:cs="Arial"/>
        <w:b/>
        <w:noProof/>
        <w:szCs w:val="24"/>
      </w:rPr>
      <w:t>1</w:t>
    </w:r>
    <w:r>
      <w:rPr>
        <w:rFonts w:ascii="Arial" w:hAnsi="Arial" w:cs="Arial"/>
        <w:b/>
        <w:szCs w:val="24"/>
      </w:rPr>
      <w:fldChar w:fldCharType="end"/>
    </w:r>
    <w:r>
      <w:rPr>
        <w:rFonts w:ascii="Arial" w:hAnsi="Arial" w:cs="Arial"/>
        <w:b/>
        <w:szCs w:val="24"/>
      </w:rPr>
      <w:t xml:space="preserve"> of </w:t>
    </w:r>
    <w:r>
      <w:rPr>
        <w:rFonts w:ascii="Arial" w:hAnsi="Arial" w:cs="Arial"/>
        <w:b/>
        <w:szCs w:val="24"/>
      </w:rPr>
      <w:fldChar w:fldCharType="begin"/>
    </w:r>
    <w:r>
      <w:rPr>
        <w:rFonts w:ascii="Arial" w:hAnsi="Arial" w:cs="Arial"/>
        <w:b/>
        <w:szCs w:val="24"/>
      </w:rPr>
      <w:instrText xml:space="preserve"> NUMPAGES </w:instrText>
    </w:r>
    <w:r>
      <w:rPr>
        <w:rFonts w:ascii="Arial" w:hAnsi="Arial" w:cs="Arial"/>
        <w:b/>
        <w:szCs w:val="24"/>
      </w:rPr>
      <w:fldChar w:fldCharType="separate"/>
    </w:r>
    <w:r w:rsidR="00857AE1">
      <w:rPr>
        <w:rFonts w:ascii="Arial" w:hAnsi="Arial" w:cs="Arial"/>
        <w:b/>
        <w:noProof/>
        <w:szCs w:val="24"/>
      </w:rPr>
      <w:t>1</w:t>
    </w:r>
    <w:r>
      <w:rPr>
        <w:rFonts w:ascii="Arial" w:hAnsi="Arial" w:cs="Arial"/>
        <w:b/>
        <w:szCs w:val="24"/>
      </w:rPr>
      <w:fldChar w:fldCharType="end"/>
    </w:r>
  </w:p>
  <w:p w14:paraId="772DA5FB" w14:textId="77777777" w:rsidR="008A03B3" w:rsidRPr="008A03B3" w:rsidRDefault="008A03B3" w:rsidP="008A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2F9A" w14:textId="77777777" w:rsidR="00CD070C" w:rsidRDefault="00CD070C">
      <w:r>
        <w:separator/>
      </w:r>
    </w:p>
  </w:footnote>
  <w:footnote w:type="continuationSeparator" w:id="0">
    <w:p w14:paraId="3433723F" w14:textId="77777777" w:rsidR="00CD070C" w:rsidRDefault="00CD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29D1" w14:textId="77777777" w:rsidR="00F07D81" w:rsidRDefault="00F07D81" w:rsidP="00F07D81">
    <w:pPr>
      <w:jc w:val="center"/>
      <w:rPr>
        <w:rFonts w:ascii="Arial" w:hAnsi="Arial"/>
        <w:b/>
        <w:szCs w:val="24"/>
      </w:rPr>
    </w:pPr>
    <w:r>
      <w:rPr>
        <w:noProof/>
      </w:rPr>
      <w:drawing>
        <wp:anchor distT="0" distB="0" distL="114300" distR="114300" simplePos="0" relativeHeight="251659264" behindDoc="1" locked="0" layoutInCell="1" allowOverlap="1" wp14:anchorId="7BFA8D94" wp14:editId="56166DB6">
          <wp:simplePos x="0" y="0"/>
          <wp:positionH relativeFrom="column">
            <wp:posOffset>1071880</wp:posOffset>
          </wp:positionH>
          <wp:positionV relativeFrom="paragraph">
            <wp:posOffset>6350</wp:posOffset>
          </wp:positionV>
          <wp:extent cx="3335655" cy="1275080"/>
          <wp:effectExtent l="0" t="0" r="0" b="0"/>
          <wp:wrapNone/>
          <wp:docPr id="2" name="Picture 2" descr="\\SVESS-RASG\Folder Redirection\kt\Desktop\SCAN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ESS-RASG\Folder Redirection\kt\Desktop\SCAN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21543" w14:textId="77777777" w:rsidR="00F07D81" w:rsidRDefault="00F07D81">
    <w:pPr>
      <w:jc w:val="right"/>
      <w:rPr>
        <w:rFonts w:ascii="Arial" w:hAnsi="Arial"/>
        <w:b/>
        <w:szCs w:val="24"/>
      </w:rPr>
    </w:pPr>
  </w:p>
  <w:p w14:paraId="7CB6791D" w14:textId="77777777" w:rsidR="00F07D81" w:rsidRDefault="00F07D81">
    <w:pPr>
      <w:jc w:val="right"/>
      <w:rPr>
        <w:rFonts w:ascii="Arial" w:hAnsi="Arial"/>
        <w:b/>
        <w:szCs w:val="24"/>
      </w:rPr>
    </w:pPr>
  </w:p>
  <w:p w14:paraId="7F513C33" w14:textId="77777777" w:rsidR="00F07D81" w:rsidRDefault="00F07D81">
    <w:pPr>
      <w:jc w:val="right"/>
      <w:rPr>
        <w:rFonts w:ascii="Arial" w:hAnsi="Arial"/>
        <w:b/>
        <w:szCs w:val="24"/>
      </w:rPr>
    </w:pPr>
  </w:p>
  <w:p w14:paraId="6A7F7BAB" w14:textId="160DB7B5" w:rsidR="00753292" w:rsidRPr="003F687C" w:rsidRDefault="003F687C">
    <w:pPr>
      <w:jc w:val="right"/>
      <w:rPr>
        <w:rFonts w:ascii="Arial" w:hAnsi="Arial"/>
        <w:b/>
        <w:szCs w:val="24"/>
      </w:rPr>
    </w:pPr>
    <w:r w:rsidRPr="003F687C">
      <w:rPr>
        <w:rFonts w:ascii="Arial" w:hAnsi="Arial"/>
        <w:b/>
        <w:szCs w:val="24"/>
      </w:rPr>
      <w:t>F-</w:t>
    </w:r>
    <w:r w:rsidR="00874065">
      <w:rPr>
        <w:rFonts w:ascii="Arial" w:hAnsi="Arial"/>
        <w:b/>
        <w:szCs w:val="24"/>
      </w:rPr>
      <w:t>820-</w:t>
    </w:r>
    <w:r w:rsidR="008F69C9">
      <w:rPr>
        <w:rFonts w:ascii="Arial" w:hAnsi="Arial"/>
        <w:b/>
        <w:szCs w:val="24"/>
      </w:rPr>
      <w:t>09C</w:t>
    </w:r>
  </w:p>
  <w:p w14:paraId="37B834CD" w14:textId="77777777" w:rsidR="009C4570" w:rsidRDefault="009C4570" w:rsidP="007262A3">
    <w:pPr>
      <w:pBdr>
        <w:bottom w:val="thinThickSmallGap" w:sz="24" w:space="1" w:color="auto"/>
      </w:pBdr>
      <w:tabs>
        <w:tab w:val="left" w:pos="90"/>
        <w:tab w:val="right" w:pos="8550"/>
      </w:tabs>
      <w:rPr>
        <w:rFonts w:ascii="Arial" w:hAnsi="Arial"/>
        <w:b/>
        <w:szCs w:val="24"/>
      </w:rPr>
    </w:pPr>
  </w:p>
  <w:p w14:paraId="30CE629B" w14:textId="77777777" w:rsidR="00874065" w:rsidRPr="003F687C" w:rsidRDefault="00FA2953" w:rsidP="007262A3">
    <w:pPr>
      <w:pBdr>
        <w:bottom w:val="thinThickSmallGap" w:sz="24" w:space="1" w:color="auto"/>
      </w:pBdr>
      <w:tabs>
        <w:tab w:val="left" w:pos="90"/>
        <w:tab w:val="right" w:pos="8550"/>
      </w:tabs>
      <w:rPr>
        <w:rFonts w:ascii="Arial" w:hAnsi="Arial"/>
        <w:b/>
        <w:szCs w:val="24"/>
      </w:rPr>
    </w:pPr>
    <w:r>
      <w:rPr>
        <w:rFonts w:ascii="Arial" w:hAnsi="Arial"/>
        <w:b/>
        <w:szCs w:val="24"/>
      </w:rPr>
      <w:t>AS9120B</w:t>
    </w:r>
    <w:r w:rsidR="007262A3">
      <w:rPr>
        <w:rFonts w:ascii="Arial" w:hAnsi="Arial"/>
        <w:b/>
        <w:szCs w:val="24"/>
      </w:rPr>
      <w:tab/>
    </w:r>
    <w:r w:rsidR="00874065">
      <w:rPr>
        <w:rFonts w:ascii="Arial" w:hAnsi="Arial"/>
        <w:b/>
        <w:szCs w:val="24"/>
      </w:rPr>
      <w:t>Terms and Conditions of Sale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2B6"/>
    <w:multiLevelType w:val="hybridMultilevel"/>
    <w:tmpl w:val="049C23E2"/>
    <w:lvl w:ilvl="0" w:tplc="66B6B82E">
      <w:start w:val="1"/>
      <w:numFmt w:val="decimal"/>
      <w:lvlText w:val="%1."/>
      <w:lvlJc w:val="left"/>
      <w:pPr>
        <w:ind w:left="459" w:hanging="360"/>
      </w:pPr>
      <w:rPr>
        <w:rFonts w:ascii="Arial" w:eastAsia="Arial" w:hAnsi="Arial" w:cs="Arial" w:hint="default"/>
        <w:color w:val="auto"/>
        <w:spacing w:val="-24"/>
        <w:w w:val="99"/>
        <w:sz w:val="18"/>
        <w:szCs w:val="18"/>
        <w:lang w:val="en-US" w:eastAsia="en-US" w:bidi="en-US"/>
      </w:rPr>
    </w:lvl>
    <w:lvl w:ilvl="1" w:tplc="4240DF12">
      <w:numFmt w:val="bullet"/>
      <w:lvlText w:val="•"/>
      <w:lvlJc w:val="left"/>
      <w:pPr>
        <w:ind w:left="896" w:hanging="360"/>
      </w:pPr>
      <w:rPr>
        <w:rFonts w:hint="default"/>
        <w:lang w:val="en-US" w:eastAsia="en-US" w:bidi="en-US"/>
      </w:rPr>
    </w:lvl>
    <w:lvl w:ilvl="2" w:tplc="649652DE">
      <w:numFmt w:val="bullet"/>
      <w:lvlText w:val="•"/>
      <w:lvlJc w:val="left"/>
      <w:pPr>
        <w:ind w:left="1332" w:hanging="360"/>
      </w:pPr>
      <w:rPr>
        <w:rFonts w:hint="default"/>
        <w:lang w:val="en-US" w:eastAsia="en-US" w:bidi="en-US"/>
      </w:rPr>
    </w:lvl>
    <w:lvl w:ilvl="3" w:tplc="7248AAD0">
      <w:numFmt w:val="bullet"/>
      <w:lvlText w:val="•"/>
      <w:lvlJc w:val="left"/>
      <w:pPr>
        <w:ind w:left="1769" w:hanging="360"/>
      </w:pPr>
      <w:rPr>
        <w:rFonts w:hint="default"/>
        <w:lang w:val="en-US" w:eastAsia="en-US" w:bidi="en-US"/>
      </w:rPr>
    </w:lvl>
    <w:lvl w:ilvl="4" w:tplc="58345B50">
      <w:numFmt w:val="bullet"/>
      <w:lvlText w:val="•"/>
      <w:lvlJc w:val="left"/>
      <w:pPr>
        <w:ind w:left="2205" w:hanging="360"/>
      </w:pPr>
      <w:rPr>
        <w:rFonts w:hint="default"/>
        <w:lang w:val="en-US" w:eastAsia="en-US" w:bidi="en-US"/>
      </w:rPr>
    </w:lvl>
    <w:lvl w:ilvl="5" w:tplc="65444B5E">
      <w:numFmt w:val="bullet"/>
      <w:lvlText w:val="•"/>
      <w:lvlJc w:val="left"/>
      <w:pPr>
        <w:ind w:left="2642" w:hanging="360"/>
      </w:pPr>
      <w:rPr>
        <w:rFonts w:hint="default"/>
        <w:lang w:val="en-US" w:eastAsia="en-US" w:bidi="en-US"/>
      </w:rPr>
    </w:lvl>
    <w:lvl w:ilvl="6" w:tplc="BF7C83F8">
      <w:numFmt w:val="bullet"/>
      <w:lvlText w:val="•"/>
      <w:lvlJc w:val="left"/>
      <w:pPr>
        <w:ind w:left="3078" w:hanging="360"/>
      </w:pPr>
      <w:rPr>
        <w:rFonts w:hint="default"/>
        <w:lang w:val="en-US" w:eastAsia="en-US" w:bidi="en-US"/>
      </w:rPr>
    </w:lvl>
    <w:lvl w:ilvl="7" w:tplc="2196DBAC">
      <w:numFmt w:val="bullet"/>
      <w:lvlText w:val="•"/>
      <w:lvlJc w:val="left"/>
      <w:pPr>
        <w:ind w:left="3515" w:hanging="360"/>
      </w:pPr>
      <w:rPr>
        <w:rFonts w:hint="default"/>
        <w:lang w:val="en-US" w:eastAsia="en-US" w:bidi="en-US"/>
      </w:rPr>
    </w:lvl>
    <w:lvl w:ilvl="8" w:tplc="D4823F92">
      <w:numFmt w:val="bullet"/>
      <w:lvlText w:val="•"/>
      <w:lvlJc w:val="left"/>
      <w:pPr>
        <w:ind w:left="3951" w:hanging="360"/>
      </w:pPr>
      <w:rPr>
        <w:rFonts w:hint="default"/>
        <w:lang w:val="en-US" w:eastAsia="en-US" w:bidi="en-US"/>
      </w:rPr>
    </w:lvl>
  </w:abstractNum>
  <w:num w:numId="1" w16cid:durableId="1112045194">
    <w:abstractNumId w:val="0"/>
  </w:num>
  <w:num w:numId="2" w16cid:durableId="98115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54"/>
    <w:rsid w:val="00031AE8"/>
    <w:rsid w:val="0005063B"/>
    <w:rsid w:val="000F3937"/>
    <w:rsid w:val="00107E9A"/>
    <w:rsid w:val="001338E9"/>
    <w:rsid w:val="00201399"/>
    <w:rsid w:val="0026019B"/>
    <w:rsid w:val="00336185"/>
    <w:rsid w:val="0035306D"/>
    <w:rsid w:val="00383A9E"/>
    <w:rsid w:val="003A32B5"/>
    <w:rsid w:val="003D7E6B"/>
    <w:rsid w:val="003E48DA"/>
    <w:rsid w:val="003F687C"/>
    <w:rsid w:val="004536A9"/>
    <w:rsid w:val="004B2211"/>
    <w:rsid w:val="004C1DB3"/>
    <w:rsid w:val="004C62CB"/>
    <w:rsid w:val="00525347"/>
    <w:rsid w:val="005A3DF1"/>
    <w:rsid w:val="005A53F6"/>
    <w:rsid w:val="005B5E14"/>
    <w:rsid w:val="005B758D"/>
    <w:rsid w:val="005E7E01"/>
    <w:rsid w:val="00600294"/>
    <w:rsid w:val="006B372C"/>
    <w:rsid w:val="006C1967"/>
    <w:rsid w:val="006C5182"/>
    <w:rsid w:val="006F12FF"/>
    <w:rsid w:val="007262A3"/>
    <w:rsid w:val="00753292"/>
    <w:rsid w:val="00811DE7"/>
    <w:rsid w:val="008468C9"/>
    <w:rsid w:val="008515C7"/>
    <w:rsid w:val="00857AE1"/>
    <w:rsid w:val="00857BAD"/>
    <w:rsid w:val="00874065"/>
    <w:rsid w:val="00895288"/>
    <w:rsid w:val="008A03B3"/>
    <w:rsid w:val="008A3D7A"/>
    <w:rsid w:val="008A6E5F"/>
    <w:rsid w:val="008B0C71"/>
    <w:rsid w:val="008F69C9"/>
    <w:rsid w:val="00966851"/>
    <w:rsid w:val="009823E4"/>
    <w:rsid w:val="009B216A"/>
    <w:rsid w:val="009C2192"/>
    <w:rsid w:val="009C4570"/>
    <w:rsid w:val="00A04619"/>
    <w:rsid w:val="00A32CE9"/>
    <w:rsid w:val="00A85A56"/>
    <w:rsid w:val="00A95777"/>
    <w:rsid w:val="00B37AFF"/>
    <w:rsid w:val="00BA5E93"/>
    <w:rsid w:val="00BB7CE0"/>
    <w:rsid w:val="00BF29F8"/>
    <w:rsid w:val="00C442F6"/>
    <w:rsid w:val="00C57B55"/>
    <w:rsid w:val="00C75215"/>
    <w:rsid w:val="00CD070C"/>
    <w:rsid w:val="00CD77D8"/>
    <w:rsid w:val="00D1693A"/>
    <w:rsid w:val="00D27086"/>
    <w:rsid w:val="00D73490"/>
    <w:rsid w:val="00D809C0"/>
    <w:rsid w:val="00DA3AC4"/>
    <w:rsid w:val="00EE32EF"/>
    <w:rsid w:val="00F07D81"/>
    <w:rsid w:val="00F60503"/>
    <w:rsid w:val="00F86E54"/>
    <w:rsid w:val="00FA2953"/>
    <w:rsid w:val="00FB02A4"/>
    <w:rsid w:val="00FC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73C979F"/>
  <w15:chartTrackingRefBased/>
  <w15:docId w15:val="{5C440D87-F4E2-4B78-8CF7-12DF6A8F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uiPriority w:val="1"/>
    <w:qFormat/>
    <w:rsid w:val="008468C9"/>
    <w:pPr>
      <w:widowControl w:val="0"/>
      <w:overflowPunct/>
      <w:adjustRightInd/>
      <w:textAlignment w:val="auto"/>
    </w:pPr>
    <w:rPr>
      <w:rFonts w:ascii="Arial" w:eastAsia="Arial" w:hAnsi="Arial" w:cs="Arial"/>
      <w:sz w:val="18"/>
      <w:szCs w:val="18"/>
      <w:u w:val="single" w:color="000000"/>
      <w:lang w:bidi="en-US"/>
    </w:rPr>
  </w:style>
  <w:style w:type="character" w:customStyle="1" w:styleId="BodyTextChar">
    <w:name w:val="Body Text Char"/>
    <w:link w:val="BodyText"/>
    <w:uiPriority w:val="1"/>
    <w:rsid w:val="008468C9"/>
    <w:rPr>
      <w:rFonts w:ascii="Arial" w:eastAsia="Arial" w:hAnsi="Arial" w:cs="Arial"/>
      <w:sz w:val="18"/>
      <w:szCs w:val="18"/>
      <w:u w:val="single" w:color="000000"/>
      <w:lang w:bidi="en-US"/>
    </w:rPr>
  </w:style>
  <w:style w:type="paragraph" w:styleId="ListParagraph">
    <w:name w:val="List Paragraph"/>
    <w:basedOn w:val="Normal"/>
    <w:uiPriority w:val="1"/>
    <w:qFormat/>
    <w:rsid w:val="008468C9"/>
    <w:pPr>
      <w:widowControl w:val="0"/>
      <w:overflowPunct/>
      <w:adjustRightInd/>
      <w:ind w:left="460" w:right="39" w:hanging="360"/>
      <w:jc w:val="both"/>
      <w:textAlignment w:val="auto"/>
    </w:pPr>
    <w:rPr>
      <w:rFonts w:ascii="Arial" w:eastAsia="Arial" w:hAnsi="Arial" w:cs="Arial"/>
      <w:sz w:val="22"/>
      <w:szCs w:val="22"/>
      <w:u w:val="single" w:color="000000"/>
      <w:lang w:bidi="en-US"/>
    </w:rPr>
  </w:style>
  <w:style w:type="paragraph" w:styleId="BalloonText">
    <w:name w:val="Balloon Text"/>
    <w:basedOn w:val="Normal"/>
    <w:link w:val="BalloonTextChar"/>
    <w:rsid w:val="009C4570"/>
    <w:rPr>
      <w:rFonts w:ascii="Segoe UI" w:hAnsi="Segoe UI" w:cs="Segoe UI"/>
      <w:sz w:val="18"/>
      <w:szCs w:val="18"/>
    </w:rPr>
  </w:style>
  <w:style w:type="character" w:customStyle="1" w:styleId="BalloonTextChar">
    <w:name w:val="Balloon Text Char"/>
    <w:link w:val="BalloonText"/>
    <w:rsid w:val="009C4570"/>
    <w:rPr>
      <w:rFonts w:ascii="Segoe UI" w:hAnsi="Segoe UI" w:cs="Segoe UI"/>
      <w:sz w:val="18"/>
      <w:szCs w:val="18"/>
    </w:rPr>
  </w:style>
  <w:style w:type="paragraph" w:styleId="Revision">
    <w:name w:val="Revision"/>
    <w:hidden/>
    <w:uiPriority w:val="99"/>
    <w:semiHidden/>
    <w:rsid w:val="008F69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783">
      <w:bodyDiv w:val="1"/>
      <w:marLeft w:val="0"/>
      <w:marRight w:val="0"/>
      <w:marTop w:val="0"/>
      <w:marBottom w:val="0"/>
      <w:divBdr>
        <w:top w:val="none" w:sz="0" w:space="0" w:color="auto"/>
        <w:left w:val="none" w:sz="0" w:space="0" w:color="auto"/>
        <w:bottom w:val="none" w:sz="0" w:space="0" w:color="auto"/>
        <w:right w:val="none" w:sz="0" w:space="0" w:color="auto"/>
      </w:divBdr>
    </w:div>
    <w:div w:id="10972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578D-7D1C-41F2-9476-7F51913B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2102</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The 9000 Store</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ISO 9001</dc:subject>
  <dc:creator>www.the9000store.com</dc:creator>
  <cp:keywords>ISO 9000, ISO 9001</cp:keywords>
  <dc:description/>
  <cp:lastModifiedBy>Jen Perez</cp:lastModifiedBy>
  <cp:revision>3</cp:revision>
  <cp:lastPrinted>2018-08-06T20:36:00Z</cp:lastPrinted>
  <dcterms:created xsi:type="dcterms:W3CDTF">2023-08-24T21:22:00Z</dcterms:created>
  <dcterms:modified xsi:type="dcterms:W3CDTF">2023-08-25T19:51:00Z</dcterms:modified>
</cp:coreProperties>
</file>